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A4C" w:rsidRDefault="00C22611">
      <w:pPr>
        <w:pStyle w:val="10"/>
        <w:keepNext/>
        <w:keepLines/>
        <w:shd w:val="clear" w:color="auto" w:fill="auto"/>
        <w:spacing w:before="0" w:after="42" w:line="200" w:lineRule="exact"/>
        <w:ind w:firstLine="0"/>
      </w:pPr>
      <w:bookmarkStart w:id="0" w:name="bookmark0"/>
      <w:r>
        <w:t>Устройства командного управления</w:t>
      </w:r>
      <w:bookmarkEnd w:id="0"/>
    </w:p>
    <w:p w:rsidR="001D5A4C" w:rsidRDefault="00C22611">
      <w:pPr>
        <w:pStyle w:val="20"/>
        <w:shd w:val="clear" w:color="auto" w:fill="auto"/>
        <w:ind w:firstLine="0"/>
      </w:pPr>
      <w:r>
        <w:rPr>
          <w:rStyle w:val="22"/>
        </w:rPr>
        <w:t xml:space="preserve">Специальные манипуляторы. </w:t>
      </w:r>
      <w:r>
        <w:t>Кроме обычной мыши существуют и другие типы манипуляторов, например: трекболы,</w:t>
      </w:r>
      <w:r>
        <w:t xml:space="preserve"> </w:t>
      </w:r>
      <w:proofErr w:type="spellStart"/>
      <w:r>
        <w:t>пенмаусы</w:t>
      </w:r>
      <w:proofErr w:type="spellEnd"/>
      <w:r>
        <w:t>, инфракрасные мыши.</w:t>
      </w:r>
    </w:p>
    <w:p w:rsidR="001D5A4C" w:rsidRDefault="00C22611">
      <w:pPr>
        <w:pStyle w:val="20"/>
        <w:shd w:val="clear" w:color="auto" w:fill="auto"/>
        <w:ind w:firstLine="320"/>
      </w:pPr>
      <w:r>
        <w:rPr>
          <w:rStyle w:val="21"/>
        </w:rPr>
        <w:t>Трекбол</w:t>
      </w:r>
      <w:r>
        <w:t xml:space="preserve"> в отличие от мыши устанавливается стационарно, и его шарик приво</w:t>
      </w:r>
      <w:r>
        <w:softHyphen/>
        <w:t>дится в движение ладонью руки. Преимущество трекбола состоит в том, что он не нуждается в гладкой рабочей поверхности, поэтому трекболы нашли широкое при</w:t>
      </w:r>
      <w:r>
        <w:t>менение в портативных персональных компьютерах.</w:t>
      </w:r>
    </w:p>
    <w:p w:rsidR="001D5A4C" w:rsidRDefault="00C22611">
      <w:pPr>
        <w:pStyle w:val="20"/>
        <w:shd w:val="clear" w:color="auto" w:fill="auto"/>
        <w:ind w:firstLine="320"/>
      </w:pPr>
      <w:r>
        <w:t>В последнее время, однако, в портативных компьютерах вместо трекболов ис</w:t>
      </w:r>
      <w:r>
        <w:softHyphen/>
        <w:t xml:space="preserve">пользуются </w:t>
      </w:r>
      <w:proofErr w:type="spellStart"/>
      <w:r>
        <w:rPr>
          <w:rStyle w:val="21"/>
        </w:rPr>
        <w:t>тачпады</w:t>
      </w:r>
      <w:proofErr w:type="spellEnd"/>
      <w:r>
        <w:rPr>
          <w:rStyle w:val="21"/>
        </w:rPr>
        <w:t xml:space="preserve"> —</w:t>
      </w:r>
      <w:r>
        <w:t xml:space="preserve"> сенсорные пластины, реагирующие на движение пальца пользователя по поверхности. Удар пальцем по поверхности </w:t>
      </w:r>
      <w:proofErr w:type="spellStart"/>
      <w:r>
        <w:t>тачпад</w:t>
      </w:r>
      <w:r>
        <w:t>а</w:t>
      </w:r>
      <w:proofErr w:type="spellEnd"/>
      <w:r>
        <w:t xml:space="preserve"> восприни</w:t>
      </w:r>
      <w:r>
        <w:softHyphen/>
        <w:t xml:space="preserve">мается как нажатие кнопки. Недостатком </w:t>
      </w:r>
      <w:proofErr w:type="spellStart"/>
      <w:r>
        <w:t>тачпадов</w:t>
      </w:r>
      <w:proofErr w:type="spellEnd"/>
      <w:r>
        <w:t xml:space="preserve"> является невысокая точность.</w:t>
      </w:r>
    </w:p>
    <w:p w:rsidR="001D5A4C" w:rsidRDefault="00C22611">
      <w:pPr>
        <w:pStyle w:val="20"/>
        <w:shd w:val="clear" w:color="auto" w:fill="auto"/>
        <w:ind w:firstLine="320"/>
      </w:pPr>
      <w:proofErr w:type="spellStart"/>
      <w:r>
        <w:rPr>
          <w:rStyle w:val="21"/>
        </w:rPr>
        <w:t>Пенмаус</w:t>
      </w:r>
      <w:proofErr w:type="spellEnd"/>
      <w:r>
        <w:t xml:space="preserve"> представляет собой аналог шариковой авторучки, на конце которой вместо пишущего узла установлен узел, регистрирующий величину перемещения.</w:t>
      </w:r>
    </w:p>
    <w:p w:rsidR="001D5A4C" w:rsidRDefault="00C22611">
      <w:pPr>
        <w:pStyle w:val="20"/>
        <w:shd w:val="clear" w:color="auto" w:fill="auto"/>
        <w:ind w:firstLine="320"/>
      </w:pPr>
      <w:r>
        <w:rPr>
          <w:rStyle w:val="21"/>
        </w:rPr>
        <w:t>Инфракрасная мышь</w:t>
      </w:r>
      <w:r>
        <w:t xml:space="preserve"> отл</w:t>
      </w:r>
      <w:r>
        <w:t>ичается от обычной наличием устройства беспроводной связи с системным блоком.</w:t>
      </w:r>
    </w:p>
    <w:p w:rsidR="001D5A4C" w:rsidRDefault="00C22611">
      <w:pPr>
        <w:pStyle w:val="20"/>
        <w:shd w:val="clear" w:color="auto" w:fill="auto"/>
        <w:spacing w:after="272"/>
        <w:ind w:firstLine="320"/>
      </w:pPr>
      <w:r>
        <w:t>Для компьютерных игр и в некоторых специализированных имитаторах приме</w:t>
      </w:r>
      <w:r>
        <w:softHyphen/>
        <w:t>няют также манипуляторы рычажно-нажимного типа (</w:t>
      </w:r>
      <w:r>
        <w:rPr>
          <w:rStyle w:val="21"/>
        </w:rPr>
        <w:t>джойстики</w:t>
      </w:r>
      <w:r>
        <w:t xml:space="preserve">) и аналогичные им </w:t>
      </w:r>
      <w:proofErr w:type="spellStart"/>
      <w:r>
        <w:rPr>
          <w:rStyle w:val="21"/>
        </w:rPr>
        <w:t>джойпады</w:t>
      </w:r>
      <w:proofErr w:type="spellEnd"/>
      <w:r>
        <w:rPr>
          <w:rStyle w:val="21"/>
        </w:rPr>
        <w:t xml:space="preserve">, </w:t>
      </w:r>
      <w:proofErr w:type="spellStart"/>
      <w:r>
        <w:rPr>
          <w:rStyle w:val="21"/>
        </w:rPr>
        <w:t>геймпады</w:t>
      </w:r>
      <w:proofErr w:type="spellEnd"/>
      <w:r>
        <w:t xml:space="preserve"> и </w:t>
      </w:r>
      <w:proofErr w:type="spellStart"/>
      <w:r>
        <w:rPr>
          <w:rStyle w:val="21"/>
        </w:rPr>
        <w:t>штурвально</w:t>
      </w:r>
      <w:proofErr w:type="spellEnd"/>
      <w:r>
        <w:rPr>
          <w:rStyle w:val="21"/>
        </w:rPr>
        <w:t>-педальные</w:t>
      </w:r>
      <w:r>
        <w:t xml:space="preserve"> устройства. Устройства этого типа подключаются к специальному порту, имеющемуся на звуковой карте, или к порту </w:t>
      </w:r>
      <w:r>
        <w:rPr>
          <w:lang w:val="en-US" w:eastAsia="en-US" w:bidi="en-US"/>
        </w:rPr>
        <w:t>USB</w:t>
      </w:r>
      <w:r w:rsidRPr="00F749B8">
        <w:rPr>
          <w:lang w:eastAsia="en-US" w:bidi="en-US"/>
        </w:rPr>
        <w:t>.</w:t>
      </w:r>
    </w:p>
    <w:p w:rsidR="001D5A4C" w:rsidRDefault="00C22611">
      <w:pPr>
        <w:pStyle w:val="10"/>
        <w:keepNext/>
        <w:keepLines/>
        <w:shd w:val="clear" w:color="auto" w:fill="auto"/>
        <w:spacing w:before="0" w:after="37" w:line="200" w:lineRule="exact"/>
        <w:ind w:firstLine="0"/>
      </w:pPr>
      <w:bookmarkStart w:id="1" w:name="bookmark1"/>
      <w:r>
        <w:t>Устройства ввода графических данных</w:t>
      </w:r>
      <w:bookmarkEnd w:id="1"/>
    </w:p>
    <w:p w:rsidR="001D5A4C" w:rsidRDefault="00C22611">
      <w:pPr>
        <w:pStyle w:val="20"/>
        <w:shd w:val="clear" w:color="auto" w:fill="auto"/>
        <w:ind w:firstLine="0"/>
      </w:pPr>
      <w:proofErr w:type="gramStart"/>
      <w:r>
        <w:t xml:space="preserve">Для ввода графической информации используют </w:t>
      </w:r>
      <w:r>
        <w:rPr>
          <w:rStyle w:val="21"/>
        </w:rPr>
        <w:t>сканеры</w:t>
      </w:r>
      <w:r>
        <w:t xml:space="preserve">., </w:t>
      </w:r>
      <w:r>
        <w:rPr>
          <w:rStyle w:val="21"/>
        </w:rPr>
        <w:t>графические планшеты {дигитайзеры</w:t>
      </w:r>
      <w:r>
        <w:t xml:space="preserve">) и </w:t>
      </w:r>
      <w:r>
        <w:rPr>
          <w:rStyle w:val="21"/>
        </w:rPr>
        <w:t>ци</w:t>
      </w:r>
      <w:r>
        <w:rPr>
          <w:rStyle w:val="21"/>
        </w:rPr>
        <w:t>фровые фотокамеры.</w:t>
      </w:r>
      <w:proofErr w:type="gramEnd"/>
      <w:r>
        <w:t xml:space="preserve"> Интересно отметить, что с помощью ска</w:t>
      </w:r>
      <w:r>
        <w:softHyphen/>
        <w:t xml:space="preserve">неров можно вводить и знаковую информацию. </w:t>
      </w:r>
      <w:proofErr w:type="gramStart"/>
      <w:r>
        <w:t>В этом случае исходный материал вводится в графическом виде, после чего обрабатывается специальными программ</w:t>
      </w:r>
      <w:r>
        <w:softHyphen/>
        <w:t xml:space="preserve">ными средствами </w:t>
      </w:r>
      <w:r>
        <w:rPr>
          <w:rStyle w:val="21"/>
        </w:rPr>
        <w:t>{программами распознавания обра</w:t>
      </w:r>
      <w:r>
        <w:rPr>
          <w:rStyle w:val="21"/>
        </w:rPr>
        <w:t>зов).</w:t>
      </w:r>
      <w:proofErr w:type="gramEnd"/>
    </w:p>
    <w:p w:rsidR="00F749B8" w:rsidRDefault="00C22611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 xml:space="preserve">Планшетные сканеры. </w:t>
      </w:r>
    </w:p>
    <w:p w:rsidR="001D5A4C" w:rsidRDefault="00C22611">
      <w:pPr>
        <w:pStyle w:val="20"/>
        <w:shd w:val="clear" w:color="auto" w:fill="auto"/>
        <w:ind w:firstLine="320"/>
        <w:sectPr w:rsidR="001D5A4C">
          <w:headerReference w:type="even" r:id="rId8"/>
          <w:headerReference w:type="default" r:id="rId9"/>
          <w:pgSz w:w="11900" w:h="16840"/>
          <w:pgMar w:top="1299" w:right="619" w:bottom="1299" w:left="619" w:header="0" w:footer="3" w:gutter="3237"/>
          <w:pgNumType w:start="95"/>
          <w:cols w:space="720"/>
          <w:noEndnote/>
          <w:docGrid w:linePitch="360"/>
        </w:sectPr>
      </w:pPr>
      <w:r>
        <w:t>Планшетные сканеры предназначены для ввода графиче</w:t>
      </w:r>
      <w:r>
        <w:softHyphen/>
        <w:t>ской информации с прозрачного или непрозрачного листового материала. Принцип действия этих устройств состоит в том, что луч света, отраженный от поверхност</w:t>
      </w:r>
      <w:r>
        <w:t>и материала (или прошедший сквозь прозрачный материал), фиксируется специ</w:t>
      </w:r>
      <w:r>
        <w:softHyphen/>
        <w:t xml:space="preserve">альными элементами, называемыми </w:t>
      </w:r>
      <w:r>
        <w:rPr>
          <w:rStyle w:val="21"/>
        </w:rPr>
        <w:t>приборами с зарядовой связью</w:t>
      </w:r>
      <w:r>
        <w:t xml:space="preserve"> (ПЗС). Обыч</w:t>
      </w:r>
      <w:r>
        <w:softHyphen/>
        <w:t xml:space="preserve">но элементы ПЗС конструктивно оформляют в виде линейки, располагаемой </w:t>
      </w:r>
      <w:proofErr w:type="gramStart"/>
      <w:r>
        <w:t>по</w:t>
      </w:r>
      <w:proofErr w:type="gramEnd"/>
    </w:p>
    <w:p w:rsidR="001D5A4C" w:rsidRDefault="001D5A4C">
      <w:pPr>
        <w:spacing w:line="164" w:lineRule="exact"/>
        <w:rPr>
          <w:sz w:val="13"/>
          <w:szCs w:val="13"/>
        </w:rPr>
      </w:pPr>
    </w:p>
    <w:p w:rsidR="001D5A4C" w:rsidRDefault="001D5A4C">
      <w:pPr>
        <w:rPr>
          <w:sz w:val="2"/>
          <w:szCs w:val="2"/>
        </w:rPr>
        <w:sectPr w:rsidR="001D5A4C">
          <w:pgSz w:w="11900" w:h="16840"/>
          <w:pgMar w:top="3099" w:right="0" w:bottom="2624" w:left="0" w:header="0" w:footer="3" w:gutter="0"/>
          <w:cols w:space="720"/>
          <w:noEndnote/>
          <w:docGrid w:linePitch="360"/>
        </w:sectPr>
      </w:pPr>
    </w:p>
    <w:p w:rsidR="001D5A4C" w:rsidRDefault="00C22611">
      <w:pPr>
        <w:pStyle w:val="20"/>
        <w:shd w:val="clear" w:color="auto" w:fill="auto"/>
        <w:ind w:firstLine="0"/>
      </w:pPr>
      <w:r>
        <w:lastRenderedPageBreak/>
        <w:t>ширине исходн</w:t>
      </w:r>
      <w:r>
        <w:t>ого материала. Перемещение линейки относительно листа бумаги выполняется механическим протягиванием линейки при неподвижной установке листа или протягиванием листа при неподвижной установке линейки.</w:t>
      </w:r>
    </w:p>
    <w:p w:rsidR="001D5A4C" w:rsidRDefault="00C22611">
      <w:pPr>
        <w:pStyle w:val="20"/>
        <w:shd w:val="clear" w:color="auto" w:fill="auto"/>
        <w:ind w:firstLine="320"/>
      </w:pPr>
      <w:r>
        <w:t>Основными потребительскими параметрами планшетных сканеро</w:t>
      </w:r>
      <w:r>
        <w:t>в являются:</w:t>
      </w:r>
    </w:p>
    <w:p w:rsidR="001D5A4C" w:rsidRDefault="00C22611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line="298" w:lineRule="exact"/>
        <w:ind w:firstLine="0"/>
      </w:pPr>
      <w:r>
        <w:t>разрешающая способность;</w:t>
      </w:r>
    </w:p>
    <w:p w:rsidR="001D5A4C" w:rsidRDefault="00C22611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line="298" w:lineRule="exact"/>
        <w:ind w:firstLine="0"/>
      </w:pPr>
      <w:r>
        <w:t>производительность;</w:t>
      </w:r>
    </w:p>
    <w:p w:rsidR="001D5A4C" w:rsidRDefault="00C22611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line="298" w:lineRule="exact"/>
        <w:ind w:firstLine="0"/>
      </w:pPr>
      <w:r>
        <w:t>динамический диапазон;</w:t>
      </w:r>
    </w:p>
    <w:p w:rsidR="001D5A4C" w:rsidRDefault="00C22611">
      <w:pPr>
        <w:pStyle w:val="20"/>
        <w:numPr>
          <w:ilvl w:val="0"/>
          <w:numId w:val="1"/>
        </w:numPr>
        <w:shd w:val="clear" w:color="auto" w:fill="auto"/>
        <w:tabs>
          <w:tab w:val="left" w:pos="272"/>
        </w:tabs>
        <w:spacing w:line="298" w:lineRule="exact"/>
        <w:ind w:firstLine="0"/>
      </w:pPr>
      <w:r>
        <w:t>максимальный размер сканируемого материала.</w:t>
      </w:r>
    </w:p>
    <w:p w:rsidR="001D5A4C" w:rsidRDefault="00C22611">
      <w:pPr>
        <w:pStyle w:val="20"/>
        <w:shd w:val="clear" w:color="auto" w:fill="auto"/>
        <w:ind w:firstLine="320"/>
      </w:pPr>
      <w:r>
        <w:t>Разрешающая способность планшетного сканера зависит от плотности раз</w:t>
      </w:r>
      <w:r>
        <w:softHyphen/>
        <w:t xml:space="preserve">мещения приборов ПЗС на линейке, а также от точности </w:t>
      </w:r>
      <w:r>
        <w:t>механического пози</w:t>
      </w:r>
      <w:r>
        <w:softHyphen/>
        <w:t xml:space="preserve">ционирования линейки при сканировании. Типичный показатель для офисного применения: 600-1200 </w:t>
      </w:r>
      <w:r>
        <w:rPr>
          <w:lang w:val="en-US" w:eastAsia="en-US" w:bidi="en-US"/>
        </w:rPr>
        <w:t>dpi</w:t>
      </w:r>
      <w:r w:rsidRPr="00F749B8">
        <w:rPr>
          <w:lang w:eastAsia="en-US" w:bidi="en-US"/>
        </w:rPr>
        <w:t xml:space="preserve"> (</w:t>
      </w:r>
      <w:r>
        <w:rPr>
          <w:lang w:val="en-US" w:eastAsia="en-US" w:bidi="en-US"/>
        </w:rPr>
        <w:t>dpi</w:t>
      </w:r>
      <w:r w:rsidRPr="00F749B8">
        <w:rPr>
          <w:lang w:eastAsia="en-US" w:bidi="en-US"/>
        </w:rPr>
        <w:t xml:space="preserve"> </w:t>
      </w:r>
      <w:r>
        <w:t xml:space="preserve">— </w:t>
      </w:r>
      <w:r>
        <w:rPr>
          <w:lang w:val="en-US" w:eastAsia="en-US" w:bidi="en-US"/>
        </w:rPr>
        <w:t>dots</w:t>
      </w:r>
      <w:r w:rsidRPr="00F749B8">
        <w:rPr>
          <w:lang w:eastAsia="en-US" w:bidi="en-US"/>
        </w:rPr>
        <w:t xml:space="preserve"> </w:t>
      </w:r>
      <w:r>
        <w:rPr>
          <w:lang w:val="en-US" w:eastAsia="en-US" w:bidi="en-US"/>
        </w:rPr>
        <w:t>per</w:t>
      </w:r>
      <w:r w:rsidRPr="00F749B8">
        <w:rPr>
          <w:lang w:eastAsia="en-US" w:bidi="en-US"/>
        </w:rPr>
        <w:t xml:space="preserve"> </w:t>
      </w:r>
      <w:r>
        <w:rPr>
          <w:lang w:val="en-US" w:eastAsia="en-US" w:bidi="en-US"/>
        </w:rPr>
        <w:t>inch</w:t>
      </w:r>
      <w:r w:rsidRPr="00F749B8">
        <w:rPr>
          <w:lang w:eastAsia="en-US" w:bidi="en-US"/>
        </w:rPr>
        <w:t xml:space="preserve">, </w:t>
      </w:r>
      <w:r>
        <w:t xml:space="preserve">количество точек на дюйм). Для профессионального применения характерны показатели 1200-3000 </w:t>
      </w:r>
      <w:r>
        <w:rPr>
          <w:lang w:val="en-US" w:eastAsia="en-US" w:bidi="en-US"/>
        </w:rPr>
        <w:t>dpi</w:t>
      </w:r>
      <w:r w:rsidRPr="00F749B8">
        <w:rPr>
          <w:lang w:eastAsia="en-US" w:bidi="en-US"/>
        </w:rPr>
        <w:t>.</w:t>
      </w:r>
    </w:p>
    <w:p w:rsidR="001D5A4C" w:rsidRDefault="00C22611">
      <w:pPr>
        <w:pStyle w:val="20"/>
        <w:shd w:val="clear" w:color="auto" w:fill="auto"/>
        <w:ind w:firstLine="320"/>
      </w:pPr>
      <w:r>
        <w:t>Производительность ск</w:t>
      </w:r>
      <w:r>
        <w:t>анера определяется продолжительностью сканирования листа бумаги стандартного формата и зависит как от совершенства механической части устройства, так и от типа интерфейса, использованного для сопряжения с компьютером.</w:t>
      </w:r>
    </w:p>
    <w:p w:rsidR="001D5A4C" w:rsidRDefault="00C22611">
      <w:pPr>
        <w:pStyle w:val="20"/>
        <w:shd w:val="clear" w:color="auto" w:fill="auto"/>
        <w:ind w:firstLine="320"/>
      </w:pPr>
      <w:r>
        <w:t>Динамический диапазон определяется лог</w:t>
      </w:r>
      <w:r>
        <w:t>арифмом отношения яркости наибо</w:t>
      </w:r>
      <w:r>
        <w:softHyphen/>
        <w:t xml:space="preserve">лее светлых участков изображения к яркости наиболее темных участков. Типовой показатель для сканеров офисного применения составляет 1,8-2,0, а для сканеров профессионального применения — от 2,5 (для непрозрачных материалов) </w:t>
      </w:r>
      <w:r>
        <w:t>до 3,5 (для прозрачных материалов).</w:t>
      </w:r>
    </w:p>
    <w:p w:rsidR="00F749B8" w:rsidRDefault="00C22611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 xml:space="preserve">Ручные сканеры. </w:t>
      </w:r>
    </w:p>
    <w:p w:rsidR="001D5A4C" w:rsidRDefault="00C22611">
      <w:pPr>
        <w:pStyle w:val="20"/>
        <w:shd w:val="clear" w:color="auto" w:fill="auto"/>
        <w:ind w:firstLine="320"/>
      </w:pPr>
      <w:r>
        <w:t xml:space="preserve">Принцип действия ручных сканеров в основном соответствует </w:t>
      </w:r>
      <w:proofErr w:type="gramStart"/>
      <w:r>
        <w:t>планшетным</w:t>
      </w:r>
      <w:proofErr w:type="gramEnd"/>
      <w:r>
        <w:t>. Разница заключается в том, что протягивание линейки ПЗС в дан</w:t>
      </w:r>
      <w:r>
        <w:softHyphen/>
        <w:t>ном случае выполняется вручную. Равномерность и точность сканирования пр</w:t>
      </w:r>
      <w:r>
        <w:t xml:space="preserve">и этом обеспечиваются неудовлетворительно, и разрешающая способность ручного сканера составляет 150-300 </w:t>
      </w:r>
      <w:r>
        <w:rPr>
          <w:lang w:val="en-US" w:eastAsia="en-US" w:bidi="en-US"/>
        </w:rPr>
        <w:t>dpi</w:t>
      </w:r>
      <w:r w:rsidRPr="00F749B8">
        <w:rPr>
          <w:lang w:eastAsia="en-US" w:bidi="en-US"/>
        </w:rPr>
        <w:t>.</w:t>
      </w:r>
    </w:p>
    <w:p w:rsidR="00F749B8" w:rsidRDefault="00C22611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 xml:space="preserve">Барабанные сканеры. </w:t>
      </w:r>
    </w:p>
    <w:p w:rsidR="001D5A4C" w:rsidRDefault="00C22611">
      <w:pPr>
        <w:pStyle w:val="20"/>
        <w:shd w:val="clear" w:color="auto" w:fill="auto"/>
        <w:ind w:firstLine="320"/>
      </w:pPr>
      <w:r>
        <w:t xml:space="preserve">В сканерах этого типа исходный материал закрепляется на цилиндрической поверхности барабана, вращающегося с высокой скоростью. </w:t>
      </w:r>
      <w:r>
        <w:t xml:space="preserve">Устройства этого типа обеспечивают наивысшее разрешение (2400-5000 </w:t>
      </w:r>
      <w:r>
        <w:rPr>
          <w:lang w:val="en-US" w:eastAsia="en-US" w:bidi="en-US"/>
        </w:rPr>
        <w:t>dpi</w:t>
      </w:r>
      <w:r w:rsidRPr="00F749B8">
        <w:rPr>
          <w:lang w:eastAsia="en-US" w:bidi="en-US"/>
        </w:rPr>
        <w:t xml:space="preserve">) </w:t>
      </w:r>
      <w:r>
        <w:t>бла</w:t>
      </w:r>
      <w:r>
        <w:softHyphen/>
        <w:t>годаря применению не ПЗС, а фотоэлектронных умножителей. Их используют для сканирования исходных изображений, имеющих высокое качество, но недо</w:t>
      </w:r>
      <w:r>
        <w:softHyphen/>
        <w:t>статочные линейные размеры (</w:t>
      </w:r>
      <w:proofErr w:type="spellStart"/>
      <w:r>
        <w:t>фотонега</w:t>
      </w:r>
      <w:r>
        <w:t>тивов</w:t>
      </w:r>
      <w:proofErr w:type="spellEnd"/>
      <w:r>
        <w:t>, слайдов и т. п.).</w:t>
      </w:r>
    </w:p>
    <w:p w:rsidR="00F749B8" w:rsidRDefault="00C22611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Сканеры форм.</w:t>
      </w:r>
    </w:p>
    <w:p w:rsidR="001D5A4C" w:rsidRDefault="00C22611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proofErr w:type="gramStart"/>
      <w:r>
        <w:t>Предназначены для ввода данных со стандартных форм, за</w:t>
      </w:r>
      <w:r>
        <w:softHyphen/>
        <w:t>полненных механически или «от руки».</w:t>
      </w:r>
      <w:proofErr w:type="gramEnd"/>
      <w:r>
        <w:t xml:space="preserve"> Необходимость в этом возникает при проведении переписей населения, обработке результатов выборов и анализе анкет</w:t>
      </w:r>
      <w:r>
        <w:softHyphen/>
        <w:t xml:space="preserve">ных данных. </w:t>
      </w:r>
      <w:r>
        <w:t>От сканеров форм не требуется высокой точности сканирования, но быстродействие играет повышенную роль и является основным потребительским параметром.</w:t>
      </w:r>
    </w:p>
    <w:p w:rsidR="00F749B8" w:rsidRDefault="00C22611">
      <w:pPr>
        <w:pStyle w:val="20"/>
        <w:shd w:val="clear" w:color="auto" w:fill="auto"/>
        <w:ind w:firstLine="320"/>
        <w:rPr>
          <w:rStyle w:val="22"/>
        </w:rPr>
      </w:pPr>
      <w:proofErr w:type="gramStart"/>
      <w:r>
        <w:rPr>
          <w:rStyle w:val="22"/>
        </w:rPr>
        <w:t>Штрих-сканеры</w:t>
      </w:r>
      <w:proofErr w:type="gramEnd"/>
      <w:r>
        <w:rPr>
          <w:rStyle w:val="22"/>
        </w:rPr>
        <w:t>.</w:t>
      </w:r>
    </w:p>
    <w:p w:rsidR="001D5A4C" w:rsidRDefault="00C22611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>Эта разновидность ручных сканеров предназначена для ввода данных, закодированных в виде штр</w:t>
      </w:r>
      <w:r>
        <w:t xml:space="preserve">их-кода. Такие устройства имеют применение в розничной </w:t>
      </w:r>
      <w:r>
        <w:lastRenderedPageBreak/>
        <w:t>торговой сети.</w:t>
      </w:r>
    </w:p>
    <w:p w:rsidR="00F749B8" w:rsidRDefault="00C22611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Графические планшеты (дигитайзеры)</w:t>
      </w:r>
    </w:p>
    <w:p w:rsidR="001D5A4C" w:rsidRDefault="00F749B8">
      <w:pPr>
        <w:pStyle w:val="20"/>
        <w:shd w:val="clear" w:color="auto" w:fill="auto"/>
        <w:ind w:firstLine="320"/>
      </w:pPr>
      <w:proofErr w:type="gramStart"/>
      <w:r>
        <w:t>П</w:t>
      </w:r>
      <w:r w:rsidR="00C22611">
        <w:t>редназначены для ввода художествен</w:t>
      </w:r>
      <w:r w:rsidR="00C22611">
        <w:softHyphen/>
        <w:t>ной графической информации.</w:t>
      </w:r>
      <w:proofErr w:type="gramEnd"/>
      <w:r w:rsidR="00C22611">
        <w:t xml:space="preserve"> Существует несколько различных принципов дей</w:t>
      </w:r>
      <w:r w:rsidR="00C22611">
        <w:softHyphen/>
        <w:t>ствия графических планшетов, но в основе в</w:t>
      </w:r>
      <w:r w:rsidR="00C22611">
        <w:t>сех их лежит фиксация перемещения специального пера относительно планшета. Устройства удобны для художников и иллюстраторов, поскольку позволяют им создавать экранные изображения при</w:t>
      </w:r>
      <w:r w:rsidR="00C22611">
        <w:softHyphen/>
        <w:t xml:space="preserve">вычными приемами, наработанными для традиционных инструментов (карандаш, </w:t>
      </w:r>
      <w:r w:rsidR="00C22611">
        <w:t>перо, кисть).</w:t>
      </w:r>
    </w:p>
    <w:p w:rsidR="00F749B8" w:rsidRDefault="00C22611">
      <w:pPr>
        <w:pStyle w:val="20"/>
        <w:shd w:val="clear" w:color="auto" w:fill="auto"/>
        <w:spacing w:after="212"/>
        <w:ind w:firstLine="340"/>
        <w:rPr>
          <w:rStyle w:val="22"/>
        </w:rPr>
      </w:pPr>
      <w:r>
        <w:rPr>
          <w:rStyle w:val="22"/>
        </w:rPr>
        <w:t>Цифровые фотокамеры.</w:t>
      </w:r>
    </w:p>
    <w:p w:rsidR="001D5A4C" w:rsidRDefault="00C22611">
      <w:pPr>
        <w:pStyle w:val="20"/>
        <w:shd w:val="clear" w:color="auto" w:fill="auto"/>
        <w:spacing w:after="212"/>
        <w:ind w:firstLine="340"/>
      </w:pPr>
      <w:r>
        <w:rPr>
          <w:rStyle w:val="22"/>
        </w:rPr>
        <w:t xml:space="preserve"> </w:t>
      </w:r>
      <w:r>
        <w:t>Как и сканеры, эти устройства воспринимают гра</w:t>
      </w:r>
      <w:r>
        <w:softHyphen/>
        <w:t>фические данные с помощью приборов с зарядовой связью, объединенных в пря</w:t>
      </w:r>
      <w:r>
        <w:softHyphen/>
        <w:t>моугольную матрицу. Основным параметром цифровых фотоаппаратов являет</w:t>
      </w:r>
      <w:r>
        <w:softHyphen/>
        <w:t>ся разрешающая способность, ко</w:t>
      </w:r>
      <w:r>
        <w:t xml:space="preserve">торая напрямую связана с количеством ячеек ПЗС в матрице. Наилучшие потребительские модели в настоящее время имеют 2-16,6 </w:t>
      </w:r>
      <w:proofErr w:type="gramStart"/>
      <w:r>
        <w:t>млн</w:t>
      </w:r>
      <w:proofErr w:type="gramEnd"/>
      <w:r>
        <w:t xml:space="preserve"> ячеек ПЗС и, соответственно, обеспечивают разрешение изображения до 4992 х 3328 точек и выше. У профессиональных моделей эти парам</w:t>
      </w:r>
      <w:r>
        <w:t>етры еще выше.</w:t>
      </w:r>
    </w:p>
    <w:p w:rsidR="001D5A4C" w:rsidRDefault="00C22611">
      <w:pPr>
        <w:pStyle w:val="10"/>
        <w:keepNext/>
        <w:keepLines/>
        <w:shd w:val="clear" w:color="auto" w:fill="auto"/>
        <w:spacing w:before="0" w:after="92" w:line="200" w:lineRule="exact"/>
        <w:ind w:left="340"/>
      </w:pPr>
      <w:bookmarkStart w:id="2" w:name="bookmark2"/>
      <w:r>
        <w:t>Устройства вывода данных</w:t>
      </w:r>
      <w:bookmarkEnd w:id="2"/>
    </w:p>
    <w:p w:rsidR="001D5A4C" w:rsidRDefault="00C22611">
      <w:pPr>
        <w:pStyle w:val="20"/>
        <w:shd w:val="clear" w:color="auto" w:fill="auto"/>
        <w:ind w:firstLine="0"/>
      </w:pPr>
      <w:r>
        <w:t>В качестве устройств вывода данных, дополнительных к монитору, используют печатающие устройства (принтеры), позволяющие получать копии документов на бумаге или прозрачном носителе. По принципу действия различают матр</w:t>
      </w:r>
      <w:r>
        <w:t>ичные, лазерные, светодиодные и струйные принтеры.</w:t>
      </w:r>
    </w:p>
    <w:p w:rsidR="00F749B8" w:rsidRDefault="00C22611">
      <w:pPr>
        <w:pStyle w:val="20"/>
        <w:shd w:val="clear" w:color="auto" w:fill="auto"/>
        <w:ind w:firstLine="340"/>
        <w:rPr>
          <w:rStyle w:val="22"/>
        </w:rPr>
      </w:pPr>
      <w:r>
        <w:rPr>
          <w:rStyle w:val="22"/>
        </w:rPr>
        <w:t>Матричные принтеры.</w:t>
      </w:r>
    </w:p>
    <w:p w:rsidR="001D5A4C" w:rsidRDefault="00C22611">
      <w:pPr>
        <w:pStyle w:val="20"/>
        <w:shd w:val="clear" w:color="auto" w:fill="auto"/>
        <w:ind w:firstLine="340"/>
      </w:pPr>
      <w:r>
        <w:rPr>
          <w:rStyle w:val="22"/>
        </w:rPr>
        <w:t xml:space="preserve"> </w:t>
      </w:r>
      <w:r>
        <w:t>Это простейшие печатающие устройства. Данные вы</w:t>
      </w:r>
      <w:r>
        <w:softHyphen/>
        <w:t>водятся на бумагу в виде оттиска, образующегося при ударе цилиндрических стержней («иголок») через красящую ленту. Качество печати матрич</w:t>
      </w:r>
      <w:r>
        <w:t>ных принте</w:t>
      </w:r>
      <w:r>
        <w:softHyphen/>
        <w:t xml:space="preserve">ров напрямую зависит от количества иголок в печатающей головке. Наибольшее распространение имеют </w:t>
      </w:r>
      <w:r>
        <w:rPr>
          <w:rStyle w:val="21"/>
        </w:rPr>
        <w:t>9-игольчатые</w:t>
      </w:r>
      <w:r>
        <w:t xml:space="preserve"> и </w:t>
      </w:r>
      <w:r>
        <w:rPr>
          <w:rStyle w:val="21"/>
        </w:rPr>
        <w:t>24-игольчатые</w:t>
      </w:r>
      <w:r>
        <w:t xml:space="preserve"> матричные принтеры. Последние позволяют получать оттиски документов, практически не уступающие по качеству документам, исполненным на пишущей машинке. В настоящее время матричные принтеры считаются устаревшими и практически не выпускаются.</w:t>
      </w:r>
    </w:p>
    <w:p w:rsidR="001D5A4C" w:rsidRDefault="00C22611">
      <w:pPr>
        <w:pStyle w:val="20"/>
        <w:shd w:val="clear" w:color="auto" w:fill="auto"/>
        <w:ind w:firstLine="340"/>
      </w:pPr>
      <w:r>
        <w:t>Производительно</w:t>
      </w:r>
      <w:r>
        <w:t>сть работы матричных принтеров оценивают по количеству печатаемых знаков в секунду (</w:t>
      </w:r>
      <w:r>
        <w:rPr>
          <w:rStyle w:val="21"/>
          <w:lang w:val="en-US" w:eastAsia="en-US" w:bidi="en-US"/>
        </w:rPr>
        <w:t>cps</w:t>
      </w:r>
      <w:r w:rsidRPr="00F749B8">
        <w:rPr>
          <w:rStyle w:val="21"/>
          <w:lang w:eastAsia="en-US" w:bidi="en-US"/>
        </w:rPr>
        <w:t xml:space="preserve"> </w:t>
      </w:r>
      <w:r>
        <w:rPr>
          <w:rStyle w:val="21"/>
        </w:rPr>
        <w:t xml:space="preserve">— </w:t>
      </w:r>
      <w:r>
        <w:rPr>
          <w:rStyle w:val="21"/>
          <w:lang w:val="en-US" w:eastAsia="en-US" w:bidi="en-US"/>
        </w:rPr>
        <w:t>characters</w:t>
      </w:r>
      <w:r w:rsidRPr="00F749B8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per</w:t>
      </w:r>
      <w:r w:rsidRPr="00F749B8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second</w:t>
      </w:r>
      <w:r w:rsidRPr="00F749B8">
        <w:rPr>
          <w:rStyle w:val="21"/>
          <w:lang w:eastAsia="en-US" w:bidi="en-US"/>
        </w:rPr>
        <w:t>).</w:t>
      </w:r>
      <w:r w:rsidRPr="00F749B8">
        <w:rPr>
          <w:lang w:eastAsia="en-US" w:bidi="en-US"/>
        </w:rPr>
        <w:t xml:space="preserve"> </w:t>
      </w:r>
      <w:r>
        <w:t xml:space="preserve">Обычными режимами работы матричных принтеров являются: </w:t>
      </w:r>
      <w:r>
        <w:rPr>
          <w:rStyle w:val="21"/>
          <w:lang w:val="en-US" w:eastAsia="en-US" w:bidi="en-US"/>
        </w:rPr>
        <w:t>draft</w:t>
      </w:r>
      <w:r w:rsidRPr="00F749B8">
        <w:rPr>
          <w:rStyle w:val="21"/>
          <w:lang w:eastAsia="en-US" w:bidi="en-US"/>
        </w:rPr>
        <w:t xml:space="preserve"> </w:t>
      </w:r>
      <w:r>
        <w:rPr>
          <w:rStyle w:val="21"/>
        </w:rPr>
        <w:t>—</w:t>
      </w:r>
      <w:r>
        <w:t xml:space="preserve"> режим черновой печати, </w:t>
      </w:r>
      <w:proofErr w:type="spellStart"/>
      <w:r>
        <w:rPr>
          <w:rStyle w:val="21"/>
          <w:lang w:val="en-US" w:eastAsia="en-US" w:bidi="en-US"/>
        </w:rPr>
        <w:t>nonnal</w:t>
      </w:r>
      <w:proofErr w:type="spellEnd"/>
      <w:r w:rsidRPr="00F749B8">
        <w:rPr>
          <w:rStyle w:val="21"/>
          <w:lang w:eastAsia="en-US" w:bidi="en-US"/>
        </w:rPr>
        <w:t xml:space="preserve"> </w:t>
      </w:r>
      <w:r>
        <w:rPr>
          <w:rStyle w:val="21"/>
        </w:rPr>
        <w:t xml:space="preserve">— </w:t>
      </w:r>
      <w:r>
        <w:t xml:space="preserve">режим обычной печати и режим </w:t>
      </w:r>
      <w:r>
        <w:rPr>
          <w:rStyle w:val="21"/>
          <w:lang w:val="en-US" w:eastAsia="en-US" w:bidi="en-US"/>
        </w:rPr>
        <w:t>NLQ</w:t>
      </w:r>
      <w:r w:rsidRPr="00F749B8">
        <w:rPr>
          <w:lang w:eastAsia="en-US" w:bidi="en-US"/>
        </w:rPr>
        <w:t xml:space="preserve"> </w:t>
      </w:r>
      <w:r>
        <w:rPr>
          <w:rStyle w:val="21"/>
        </w:rPr>
        <w:t>(</w:t>
      </w:r>
      <w:r>
        <w:rPr>
          <w:rStyle w:val="21"/>
          <w:lang w:val="en-US" w:eastAsia="en-US" w:bidi="en-US"/>
        </w:rPr>
        <w:t>Near</w:t>
      </w:r>
      <w:r w:rsidRPr="00F749B8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Letter</w:t>
      </w:r>
      <w:r w:rsidRPr="00F749B8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Q</w:t>
      </w:r>
      <w:r>
        <w:rPr>
          <w:rStyle w:val="21"/>
          <w:lang w:val="en-US" w:eastAsia="en-US" w:bidi="en-US"/>
        </w:rPr>
        <w:t>uality</w:t>
      </w:r>
      <w:r w:rsidRPr="00F749B8">
        <w:rPr>
          <w:rStyle w:val="21"/>
          <w:lang w:eastAsia="en-US" w:bidi="en-US"/>
        </w:rPr>
        <w:t>),</w:t>
      </w:r>
      <w:r w:rsidRPr="00F749B8">
        <w:rPr>
          <w:lang w:eastAsia="en-US" w:bidi="en-US"/>
        </w:rPr>
        <w:t xml:space="preserve"> </w:t>
      </w:r>
      <w:r>
        <w:t>который обеспечивает качество печати, близкое к качеству пишущей машинки.</w:t>
      </w:r>
    </w:p>
    <w:p w:rsidR="00F749B8" w:rsidRDefault="00C22611">
      <w:pPr>
        <w:pStyle w:val="20"/>
        <w:shd w:val="clear" w:color="auto" w:fill="auto"/>
        <w:ind w:firstLine="340"/>
        <w:rPr>
          <w:rStyle w:val="22"/>
        </w:rPr>
      </w:pPr>
      <w:r>
        <w:rPr>
          <w:rStyle w:val="22"/>
        </w:rPr>
        <w:t>Лазерные принтеры</w:t>
      </w:r>
    </w:p>
    <w:p w:rsidR="001D5A4C" w:rsidRDefault="00F749B8">
      <w:pPr>
        <w:pStyle w:val="20"/>
        <w:shd w:val="clear" w:color="auto" w:fill="auto"/>
        <w:ind w:firstLine="340"/>
      </w:pPr>
      <w:r>
        <w:t>О</w:t>
      </w:r>
      <w:r w:rsidR="00C22611">
        <w:t>беспечивают высокое качество печати, не уступающее, а во многих случаях и превосходящее полиграфическое. Они отличаются также высокой скоростью печати, ко</w:t>
      </w:r>
      <w:r w:rsidR="00C22611">
        <w:t>торая измеряется в страницах в минуту (</w:t>
      </w:r>
      <w:r w:rsidR="00C22611">
        <w:rPr>
          <w:rStyle w:val="21"/>
          <w:lang w:val="en-US" w:eastAsia="en-US" w:bidi="en-US"/>
        </w:rPr>
        <w:t>ppm</w:t>
      </w:r>
      <w:r w:rsidR="00C22611" w:rsidRPr="00F749B8">
        <w:rPr>
          <w:lang w:eastAsia="en-US" w:bidi="en-US"/>
        </w:rPr>
        <w:t xml:space="preserve"> </w:t>
      </w:r>
      <w:r w:rsidR="00C22611">
        <w:t xml:space="preserve">— </w:t>
      </w:r>
      <w:r w:rsidR="00C22611">
        <w:rPr>
          <w:rStyle w:val="21"/>
          <w:lang w:val="en-US" w:eastAsia="en-US" w:bidi="en-US"/>
        </w:rPr>
        <w:t>page</w:t>
      </w:r>
      <w:r w:rsidR="00C22611" w:rsidRPr="00F749B8">
        <w:rPr>
          <w:rStyle w:val="21"/>
          <w:lang w:eastAsia="en-US" w:bidi="en-US"/>
        </w:rPr>
        <w:t xml:space="preserve"> </w:t>
      </w:r>
      <w:r w:rsidR="00C22611">
        <w:rPr>
          <w:rStyle w:val="21"/>
          <w:lang w:val="en-US" w:eastAsia="en-US" w:bidi="en-US"/>
        </w:rPr>
        <w:t>per</w:t>
      </w:r>
      <w:r w:rsidR="00C22611" w:rsidRPr="00F749B8">
        <w:rPr>
          <w:rStyle w:val="21"/>
          <w:lang w:eastAsia="en-US" w:bidi="en-US"/>
        </w:rPr>
        <w:t xml:space="preserve"> </w:t>
      </w:r>
      <w:r w:rsidR="00C22611">
        <w:rPr>
          <w:rStyle w:val="21"/>
          <w:lang w:val="en-US" w:eastAsia="en-US" w:bidi="en-US"/>
        </w:rPr>
        <w:t>minute</w:t>
      </w:r>
      <w:r w:rsidR="00C22611" w:rsidRPr="00F749B8">
        <w:rPr>
          <w:rStyle w:val="21"/>
          <w:lang w:eastAsia="en-US" w:bidi="en-US"/>
        </w:rPr>
        <w:t>).</w:t>
      </w:r>
      <w:r w:rsidR="00C22611" w:rsidRPr="00F749B8">
        <w:rPr>
          <w:lang w:eastAsia="en-US" w:bidi="en-US"/>
        </w:rPr>
        <w:t xml:space="preserve"> </w:t>
      </w:r>
      <w:r w:rsidR="00C22611">
        <w:t>Как и в матричных принтерах, итоговое изображение формируется из отдельных точек.</w:t>
      </w:r>
    </w:p>
    <w:p w:rsidR="001D5A4C" w:rsidRDefault="00C22611">
      <w:pPr>
        <w:pStyle w:val="20"/>
        <w:shd w:val="clear" w:color="auto" w:fill="auto"/>
        <w:ind w:firstLine="340"/>
      </w:pPr>
      <w:r>
        <w:t>Принцип действия лазерных принтеров следующий:</w:t>
      </w:r>
    </w:p>
    <w:p w:rsidR="001D5A4C" w:rsidRDefault="00C22611">
      <w:pPr>
        <w:pStyle w:val="20"/>
        <w:numPr>
          <w:ilvl w:val="0"/>
          <w:numId w:val="1"/>
        </w:numPr>
        <w:shd w:val="clear" w:color="auto" w:fill="auto"/>
        <w:tabs>
          <w:tab w:val="left" w:pos="277"/>
        </w:tabs>
        <w:ind w:left="340"/>
      </w:pPr>
      <w:r>
        <w:t>в соответствии с поступающими данными лазерная головка испускает</w:t>
      </w:r>
      <w:r>
        <w:t xml:space="preserve"> световые импульсы, которые отражаются от зеркала и попадают на поверхность свето</w:t>
      </w:r>
      <w:r>
        <w:softHyphen/>
        <w:t>чувствительного барабана;</w:t>
      </w:r>
    </w:p>
    <w:p w:rsidR="001D5A4C" w:rsidRDefault="00C22611">
      <w:pPr>
        <w:pStyle w:val="20"/>
        <w:numPr>
          <w:ilvl w:val="0"/>
          <w:numId w:val="1"/>
        </w:numPr>
        <w:shd w:val="clear" w:color="auto" w:fill="auto"/>
        <w:tabs>
          <w:tab w:val="left" w:pos="277"/>
        </w:tabs>
        <w:spacing w:line="200" w:lineRule="exact"/>
        <w:ind w:left="340"/>
      </w:pPr>
      <w:r>
        <w:lastRenderedPageBreak/>
        <w:t>горизонтальная развертка изображения выполняется вращением зеркала;</w:t>
      </w:r>
    </w:p>
    <w:p w:rsidR="001D5A4C" w:rsidRDefault="00C22611">
      <w:pPr>
        <w:pStyle w:val="20"/>
        <w:numPr>
          <w:ilvl w:val="0"/>
          <w:numId w:val="1"/>
        </w:numPr>
        <w:shd w:val="clear" w:color="auto" w:fill="auto"/>
        <w:tabs>
          <w:tab w:val="left" w:pos="277"/>
        </w:tabs>
        <w:ind w:left="340"/>
      </w:pPr>
      <w:r>
        <w:t xml:space="preserve">участки поверхности светочувствительного барабана, получившие световой импульс, </w:t>
      </w:r>
      <w:r>
        <w:t>приобретают статический заряд;</w:t>
      </w:r>
      <w:bookmarkStart w:id="3" w:name="_GoBack"/>
      <w:bookmarkEnd w:id="3"/>
    </w:p>
    <w:sectPr w:rsidR="001D5A4C">
      <w:type w:val="continuous"/>
      <w:pgSz w:w="11900" w:h="16840"/>
      <w:pgMar w:top="3099" w:right="648" w:bottom="2624" w:left="648" w:header="0" w:footer="3" w:gutter="3168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611" w:rsidRDefault="00C22611">
      <w:r>
        <w:separator/>
      </w:r>
    </w:p>
  </w:endnote>
  <w:endnote w:type="continuationSeparator" w:id="0">
    <w:p w:rsidR="00C22611" w:rsidRDefault="00C2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611" w:rsidRDefault="00C22611"/>
  </w:footnote>
  <w:footnote w:type="continuationSeparator" w:id="0">
    <w:p w:rsidR="00C22611" w:rsidRDefault="00C226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A4C" w:rsidRDefault="00C2261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4.95pt;margin-top:138.4pt;width:367.45pt;height:8.6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D5A4C" w:rsidRDefault="00C22611">
                <w:pPr>
                  <w:pStyle w:val="a5"/>
                  <w:shd w:val="clear" w:color="auto" w:fill="auto"/>
                  <w:tabs>
                    <w:tab w:val="right" w:pos="7349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749B8" w:rsidRPr="00F749B8">
                  <w:rPr>
                    <w:rStyle w:val="95pt"/>
                    <w:noProof/>
                  </w:rPr>
                  <w:t>98</w:t>
                </w:r>
                <w:r>
                  <w:rPr>
                    <w:rStyle w:val="95pt"/>
                  </w:rPr>
                  <w:fldChar w:fldCharType="end"/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третья.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A4C" w:rsidRDefault="00C2261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4.25pt;margin-top:38.3pt;width:367.2pt;height:8.9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D5A4C" w:rsidRDefault="00C22611">
                <w:pPr>
                  <w:pStyle w:val="a5"/>
                  <w:shd w:val="clear" w:color="auto" w:fill="auto"/>
                  <w:tabs>
                    <w:tab w:val="right" w:pos="7344"/>
                  </w:tabs>
                  <w:spacing w:line="240" w:lineRule="auto"/>
                </w:pPr>
                <w:r>
                  <w:rPr>
                    <w:rStyle w:val="a6"/>
                  </w:rPr>
                  <w:t>3.4. Периферийные устройства персонального компьютера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749B8" w:rsidRPr="00F749B8">
                  <w:rPr>
                    <w:rStyle w:val="95pt"/>
                    <w:noProof/>
                  </w:rPr>
                  <w:t>97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308B8"/>
    <w:multiLevelType w:val="multilevel"/>
    <w:tmpl w:val="7C82FD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D5A4C"/>
    <w:rsid w:val="001D5A4C"/>
    <w:rsid w:val="00C22611"/>
    <w:rsid w:val="00F7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5pt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ind w:hanging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20" w:line="0" w:lineRule="atLeast"/>
      <w:ind w:hanging="340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ind w:hanging="340"/>
      <w:jc w:val="both"/>
    </w:pPr>
    <w:rPr>
      <w:rFonts w:ascii="Times New Roman" w:eastAsia="Times New Roman" w:hAnsi="Times New Roman" w:cs="Times New Roman"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2016-01-16T14:52:00Z</dcterms:created>
  <dcterms:modified xsi:type="dcterms:W3CDTF">2016-01-16T14:54:00Z</dcterms:modified>
</cp:coreProperties>
</file>